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8E09" w14:textId="77777777" w:rsidR="001438A6" w:rsidRDefault="00000000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 </w:t>
      </w:r>
    </w:p>
    <w:p w14:paraId="2B569DF4" w14:textId="77777777" w:rsidR="001438A6" w:rsidRDefault="00000000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34F65356" w14:textId="77777777" w:rsidR="001438A6" w:rsidRDefault="001438A6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</w:p>
    <w:p w14:paraId="68E7DED6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SANTINI OŽIJE TAKÉ V GALERII STŘEDOČESKÉHO KRAJE</w:t>
      </w:r>
    </w:p>
    <w:p w14:paraId="225C945B" w14:textId="77777777" w:rsidR="001438A6" w:rsidRDefault="001438A6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</w:p>
    <w:p w14:paraId="54B42E04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Galerie Středočeského kraje (GASK) v Kutné Hoře zahájí 30. září výstavu fotografií staveb významného architekta Jana Blažeje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Santiniho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, od jehož úmrtí uběhlo 300 let. Jejich autorem je přední český fotograf architektury Vladimír Uher, bez jehož fotografií by se neobešla snad žádná publikace o barokní architektuře v Čechách. K výstavě se váže bohatý doprovodný program, tvořený cyklem přednášek o díle a době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Santiniho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, barokním koncertem souboru 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Chorus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Carolinus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Kladno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a 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 xml:space="preserve">fotografickým workshopem </w:t>
      </w:r>
      <w:r>
        <w:rPr>
          <w:rFonts w:ascii="Rhymes Display" w:eastAsia="Times New Roman" w:hAnsi="Rhymes Display" w:cs="Times New Roman"/>
          <w:sz w:val="22"/>
          <w:szCs w:val="22"/>
        </w:rPr>
        <w:t>Architektura v hledáčku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Ondřeje Soukupa. Výstava i doprovodný program jsou součástí celoročního projektu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Santini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Immortalis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, připomínajícího letos významné výročí tohoto barokního génia. </w:t>
      </w:r>
      <w:proofErr w:type="gramStart"/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>Vernisáž výstavy</w:t>
      </w:r>
      <w:proofErr w:type="gramEnd"/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 xml:space="preserve"> se zároveň koná v rámci celorepublikových Dnů architektury. </w:t>
      </w:r>
    </w:p>
    <w:p w14:paraId="1F5629D2" w14:textId="77777777" w:rsidR="001438A6" w:rsidRDefault="001438A6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</w:p>
    <w:p w14:paraId="478F1303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Vladimír Uher začínal jako fotograf-řemeslník v pražském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Fotozávodu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. Nepříliš zajímavou práci i neutěšenou atmosféru padesátých let si kompenzoval fotografickými privatissimy – se zaujetím a okouzlením pozoroval přírodu, její opakující se děje, dokonalé tvary květů a plodů, strukturu materiálů, tvary a světla na nich a v nich. Právě tyto fotografie zaujaly v polovině padesátých let vynikajícího historika umění a architektury Dobroslava Líbala a ten Vladimíru Uhrovi nabídl práci fotografa v tehdy nově založeném Státním ústavu pro rekonstrukci památkových měst a objektů. Dobroslav Líbal oceňoval pokoru, s níž Vladimír Uher přistupoval k stavbám, které fotografoval. Řekl o něm, že „má kdesi v oku, mozku či srdci expozimetr na vcítění jak do slohového, tak do individuálního estetického řádu stavby“. </w:t>
      </w:r>
    </w:p>
    <w:p w14:paraId="56D93CFE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Nejblíž měl Vladimír Uher k barokní architektuře – učarovala mu dramatičnost a konstrukční odvaha radikálního dynamického proudu. Jako blízkého spolupracovníka, pozorného a citlivého fotografa i vnímavého a jedinečného tlumočníka oživlých linií, tvarů i dialogu světla a stínů si ho vybral už na počátku osmdesátých let přední historik barokní architektury Mojmír Horyna, když začal připravovat svou obsáhlou monografii o díle architekta Jana Blažeje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Santiniho-Aichla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. Fotografie vznikaly jako výsledek přátelského dialogu – sledovaly vztah hmoty, struktury a tvaru, rytmu a světelných kvalit architektury. Vladimír Uher byl pozorný k detailům, zachycoval světlo modelující hmotu, ale i širší vztahy stavby a okolí v kontextu barokní krajiny. Jeho fotografie vidí a dodnes nás </w:t>
      </w:r>
      <w:proofErr w:type="gramStart"/>
      <w:r>
        <w:rPr>
          <w:rFonts w:ascii="Rhymes Display" w:eastAsia="Times New Roman" w:hAnsi="Rhymes Display" w:cs="Times New Roman"/>
          <w:sz w:val="22"/>
          <w:szCs w:val="22"/>
        </w:rPr>
        <w:t>učí</w:t>
      </w:r>
      <w:proofErr w:type="gramEnd"/>
      <w:r>
        <w:rPr>
          <w:rFonts w:ascii="Rhymes Display" w:eastAsia="Times New Roman" w:hAnsi="Rhymes Display" w:cs="Times New Roman"/>
          <w:sz w:val="22"/>
          <w:szCs w:val="22"/>
        </w:rPr>
        <w:t xml:space="preserve"> vidět. </w:t>
      </w:r>
    </w:p>
    <w:p w14:paraId="6705D37B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Komorní přehlídka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Santini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objektivem Vladimíra Uhra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představí výběr z tohoto souboru zaměřený na architektonický detail – snímky plné překvapivých kontrastů, hry světla a stínů i dynamických křivek. Výstava se koná v Galerii Středočeského kraje od 1. října 2023 do 14. ledna 2024 a její kurátorkou je Vanda Skálová. </w:t>
      </w:r>
    </w:p>
    <w:p w14:paraId="658F1582" w14:textId="77777777" w:rsidR="001438A6" w:rsidRDefault="001438A6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3D3917C9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lastRenderedPageBreak/>
        <w:t xml:space="preserve">Na </w:t>
      </w:r>
      <w:proofErr w:type="gramStart"/>
      <w:r>
        <w:rPr>
          <w:rFonts w:ascii="Rhymes Display" w:eastAsia="Times New Roman" w:hAnsi="Rhymes Display" w:cs="Times New Roman"/>
          <w:sz w:val="22"/>
          <w:szCs w:val="22"/>
        </w:rPr>
        <w:t>vernisáž výstavy</w:t>
      </w:r>
      <w:proofErr w:type="gramEnd"/>
      <w:r>
        <w:rPr>
          <w:rFonts w:ascii="Rhymes Display" w:eastAsia="Times New Roman" w:hAnsi="Rhymes Display" w:cs="Times New Roman"/>
          <w:sz w:val="22"/>
          <w:szCs w:val="22"/>
        </w:rPr>
        <w:t xml:space="preserve"> bude navazovat od 17 hodin přednáška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Santini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– Atmosféra doby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. O historické a společenské atmosféře přelomu 17. a 18. století nám bude vyprávět přední český historik, znalec barokní epochy profesor Vít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Vlnas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. Jeho přednáška bude zároveň úvodem k letošnímu cyklu setkávání nad životem a dílem Jana Blažeje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Santiniho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v rámci programů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Santini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Immortalis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a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Tvář baroka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. Cyklus přednášek doplní 4. listopadu přednáška s historičkou umění doktorkou Petrou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Oulíkovou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a 2. prosince rozprava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 s docentem Richardem </w:t>
      </w:r>
      <w:proofErr w:type="spellStart"/>
      <w:r>
        <w:rPr>
          <w:rFonts w:ascii="Rhymes Display" w:eastAsia="Times New Roman" w:hAnsi="Rhymes Display" w:cs="Times New Roman"/>
          <w:color w:val="auto"/>
          <w:sz w:val="22"/>
          <w:szCs w:val="22"/>
        </w:rPr>
        <w:t>Bieglem</w:t>
      </w:r>
      <w:proofErr w:type="spellEnd"/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. </w:t>
      </w:r>
    </w:p>
    <w:p w14:paraId="525241A6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Součástí doprovodného programu bude i koncert 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souboru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Chorus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Carolinus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Kladno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, který 8. října od 16 hodin v refektáři bývalé jezuitské koleje představí skladby Františka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Mensiho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(1753–1829) a Jana Karla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Loose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(1722–1772). Soubor se soustavně věnuje mapování a propagaci méně známé barokní a klasicistní chrámové hudby provozované v 18. století v Čechách. Koncertu v historickém prostoru refektáře bude předcházet 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přednáška vedoucího souboru a neúnavného popularizátora barokní hudby Karla Procházky 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na téma historie duchovní hudby v českých zemích v 18. století. </w:t>
      </w:r>
    </w:p>
    <w:p w14:paraId="38AD7005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FF0000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Doprovodný program doplní 4. listopadu fotografický workshop Ondřeje Soukupa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Architektura v hledáčku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se zaměřením na problematiku moderní fotografie architektury a s inspirací nejen v dílech fotografa Vladimíra Uhra a Josefa Sudka, ale i v moderním pojetí současných umělců. Tento workshop se koná na dvou místech – v barokní budově bývalé jezuitské koleje v Kutné Hoře (GASK) a v Katedrále Nanebevzetí 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Panny Marie a sv. Jana Křtitele v Sedlci, v raném </w:t>
      </w:r>
      <w:proofErr w:type="spellStart"/>
      <w:r>
        <w:rPr>
          <w:rFonts w:ascii="Rhymes Display" w:eastAsia="Times New Roman" w:hAnsi="Rhymes Display" w:cs="Times New Roman"/>
          <w:color w:val="auto"/>
          <w:sz w:val="22"/>
          <w:szCs w:val="22"/>
        </w:rPr>
        <w:t>Santiniho</w:t>
      </w:r>
      <w:proofErr w:type="spellEnd"/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 díle. Výstupem z celodenního setkání bude výstava fotografií, která bude zahájena 9. prosince ve 14 hodin v GASK a v 17 hodin v katedrále. Obě výstavy potrvají do 14. ledna.</w:t>
      </w:r>
      <w:r>
        <w:rPr>
          <w:rFonts w:ascii="Rhymes Display" w:eastAsia="Times New Roman" w:hAnsi="Rhymes Display" w:cs="Times New Roman"/>
          <w:color w:val="FF0000"/>
          <w:sz w:val="22"/>
          <w:szCs w:val="22"/>
        </w:rPr>
        <w:t xml:space="preserve"> </w:t>
      </w:r>
    </w:p>
    <w:p w14:paraId="70AF4D2D" w14:textId="77777777" w:rsidR="001438A6" w:rsidRDefault="001438A6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10309DA1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Výstava: </w:t>
      </w:r>
      <w:proofErr w:type="spellStart"/>
      <w:r>
        <w:rPr>
          <w:rFonts w:ascii="Rhymes Display" w:eastAsia="Times New Roman" w:hAnsi="Rhymes Display" w:cs="Times New Roman"/>
          <w:b/>
          <w:bCs/>
          <w:sz w:val="22"/>
          <w:szCs w:val="22"/>
        </w:rPr>
        <w:t>Santini</w:t>
      </w:r>
      <w:proofErr w:type="spellEnd"/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 objektivem Vladimíra Uhra </w:t>
      </w:r>
    </w:p>
    <w:p w14:paraId="341BDAB8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Kurátorka výstavy: Mgr. Vanda Skálová </w:t>
      </w:r>
    </w:p>
    <w:p w14:paraId="2BA28549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Trvání: 1. 10. 2023 – 14. 1. 2024 </w:t>
      </w:r>
    </w:p>
    <w:p w14:paraId="14DFFD17" w14:textId="77777777" w:rsidR="001438A6" w:rsidRDefault="0000000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Vernisáž: 30. 9. 2023 v 16.00 hodin </w:t>
      </w:r>
    </w:p>
    <w:p w14:paraId="6FFD1E57" w14:textId="77777777" w:rsidR="001438A6" w:rsidRDefault="0000000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Místo konání: Galerie U knihovny, Galerie Středočeského kraje </w:t>
      </w:r>
    </w:p>
    <w:p w14:paraId="5C81D847" w14:textId="77777777" w:rsidR="001438A6" w:rsidRDefault="001438A6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7C53128D" w14:textId="77777777" w:rsidR="001438A6" w:rsidRDefault="0000000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>Kontakt</w:t>
      </w:r>
    </w:p>
    <w:p w14:paraId="19FBA79B" w14:textId="28AAF8DF" w:rsidR="001438A6" w:rsidRDefault="003E53B9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Ing. </w:t>
      </w:r>
      <w:r w:rsidR="00000000">
        <w:rPr>
          <w:rFonts w:ascii="Rhymes Display" w:eastAsia="Times New Roman" w:hAnsi="Rhymes Display" w:cs="Times New Roman"/>
          <w:b/>
          <w:bCs/>
          <w:sz w:val="22"/>
          <w:szCs w:val="22"/>
        </w:rPr>
        <w:t>Alena Sedláčková</w:t>
      </w:r>
    </w:p>
    <w:p w14:paraId="6659ACDD" w14:textId="77777777" w:rsidR="001438A6" w:rsidRDefault="0000000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>PR a marketing</w:t>
      </w:r>
    </w:p>
    <w:p w14:paraId="19498609" w14:textId="77777777" w:rsidR="001438A6" w:rsidRDefault="0000000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>+420 602 454 457</w:t>
      </w:r>
    </w:p>
    <w:p w14:paraId="34A7C264" w14:textId="77777777" w:rsidR="001438A6" w:rsidRDefault="0000000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>sedlackova@gask.cz</w:t>
      </w:r>
    </w:p>
    <w:p w14:paraId="22D935DF" w14:textId="77777777" w:rsidR="001438A6" w:rsidRDefault="001438A6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01F460B1" w14:textId="77777777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Nechte se (s)vést uměním! </w:t>
      </w:r>
    </w:p>
    <w:p w14:paraId="172E0E04" w14:textId="77777777" w:rsidR="001438A6" w:rsidRDefault="001438A6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0F58DB4B" w14:textId="5FF2589B" w:rsidR="001438A6" w:rsidRDefault="00000000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GASK – Galerie Středočeského kraje sídlí v bývalé jezuitské koleji v Kutné Hoře. Je institucí zaměřenou svou sbírkou i výstavním programem na výtvarné umění 20. a 21. století. </w:t>
      </w:r>
    </w:p>
    <w:sectPr w:rsidR="001438A6">
      <w:headerReference w:type="default" r:id="rId6"/>
      <w:footerReference w:type="default" r:id="rId7"/>
      <w:pgSz w:w="11906" w:h="16838"/>
      <w:pgMar w:top="624" w:right="567" w:bottom="828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7F03" w14:textId="77777777" w:rsidR="008E5FC4" w:rsidRDefault="008E5FC4">
      <w:r>
        <w:separator/>
      </w:r>
    </w:p>
  </w:endnote>
  <w:endnote w:type="continuationSeparator" w:id="0">
    <w:p w14:paraId="797117DA" w14:textId="77777777" w:rsidR="008E5FC4" w:rsidRDefault="008E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B7D" w14:textId="77777777" w:rsidR="001438A6" w:rsidRDefault="00000000">
    <w:pPr>
      <w:pStyle w:val="Zpat"/>
    </w:pPr>
    <w:r>
      <w:rPr>
        <w:noProof/>
      </w:rPr>
      <w:drawing>
        <wp:inline distT="0" distB="0" distL="0" distR="0" wp14:anchorId="2738B24E" wp14:editId="451D11C8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865C" w14:textId="77777777" w:rsidR="008E5FC4" w:rsidRDefault="008E5FC4">
      <w:r>
        <w:separator/>
      </w:r>
    </w:p>
  </w:footnote>
  <w:footnote w:type="continuationSeparator" w:id="0">
    <w:p w14:paraId="75DE5158" w14:textId="77777777" w:rsidR="008E5FC4" w:rsidRDefault="008E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F941" w14:textId="77777777" w:rsidR="001438A6" w:rsidRDefault="00000000">
    <w:pPr>
      <w:pStyle w:val="Zhlav"/>
    </w:pPr>
    <w:r>
      <w:rPr>
        <w:noProof/>
      </w:rPr>
      <w:drawing>
        <wp:inline distT="0" distB="0" distL="0" distR="0" wp14:anchorId="23CB1C96" wp14:editId="42147E29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A6"/>
    <w:rsid w:val="001438A6"/>
    <w:rsid w:val="003E53B9"/>
    <w:rsid w:val="00436357"/>
    <w:rsid w:val="008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E164"/>
  <w15:docId w15:val="{45E9C8DA-D249-42DB-A45C-403B5B6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u w:val="single"/>
    </w:rPr>
  </w:style>
  <w:style w:type="character" w:customStyle="1" w:styleId="slodku1">
    <w:name w:val="Číslo řádku1"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uiPriority w:val="99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3</cp:revision>
  <cp:lastPrinted>2023-09-08T13:04:00Z</cp:lastPrinted>
  <dcterms:created xsi:type="dcterms:W3CDTF">2023-09-13T07:35:00Z</dcterms:created>
  <dcterms:modified xsi:type="dcterms:W3CDTF">2023-09-13T07:35:00Z</dcterms:modified>
  <dc:language>cs-CZ</dc:language>
</cp:coreProperties>
</file>