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7A58" w14:textId="77777777" w:rsidR="00EB0ADD" w:rsidRDefault="00EB0ADD">
      <w:pPr>
        <w:pStyle w:val="TextA"/>
        <w:spacing w:line="276" w:lineRule="auto"/>
        <w:ind w:right="567" w:firstLine="567"/>
        <w:jc w:val="both"/>
        <w:rPr>
          <w:rFonts w:ascii="Rhymes Display" w:eastAsia="Times New Roman" w:hAnsi="Rhymes Display" w:cs="Times New Roman"/>
          <w:b/>
          <w:bCs/>
        </w:rPr>
      </w:pPr>
    </w:p>
    <w:p w14:paraId="5AAC5463" w14:textId="77777777" w:rsidR="00EB0ADD" w:rsidRDefault="00EB0ADD">
      <w:pPr>
        <w:pStyle w:val="TextA"/>
        <w:spacing w:line="276" w:lineRule="auto"/>
        <w:ind w:right="567" w:firstLine="567"/>
        <w:jc w:val="both"/>
        <w:rPr>
          <w:rFonts w:ascii="Rhymes Display" w:eastAsia="Times New Roman" w:hAnsi="Rhymes Display" w:cs="Times New Roman"/>
          <w:b/>
          <w:bCs/>
        </w:rPr>
      </w:pPr>
    </w:p>
    <w:p w14:paraId="202E52AD" w14:textId="77777777" w:rsidR="00EB0ADD" w:rsidRDefault="00000000">
      <w:pPr>
        <w:pStyle w:val="TextA"/>
        <w:spacing w:line="276" w:lineRule="auto"/>
        <w:ind w:right="567" w:firstLine="567"/>
        <w:jc w:val="both"/>
      </w:pPr>
      <w:r>
        <w:rPr>
          <w:rFonts w:ascii="Rhymes Display" w:eastAsia="Times New Roman" w:hAnsi="Rhymes Display" w:cs="Times New Roman"/>
          <w:b/>
          <w:bCs/>
        </w:rPr>
        <w:t>TISKOVÁ ZPRÁVA</w:t>
      </w:r>
    </w:p>
    <w:p w14:paraId="2C26823A" w14:textId="77777777" w:rsidR="00EB0ADD" w:rsidRDefault="00EB0ADD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b/>
          <w:bCs/>
        </w:rPr>
      </w:pPr>
    </w:p>
    <w:p w14:paraId="5C5EBA91" w14:textId="77777777" w:rsidR="00EB0ADD" w:rsidRDefault="00000000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b/>
          <w:bCs/>
        </w:rPr>
      </w:pPr>
      <w:r>
        <w:rPr>
          <w:rFonts w:ascii="Rhymes Display" w:eastAsia="Times New Roman" w:hAnsi="Rhymes Display" w:cs="Times New Roman"/>
          <w:b/>
          <w:bCs/>
        </w:rPr>
        <w:t>Člověk a krajina v mediální době</w:t>
      </w:r>
    </w:p>
    <w:p w14:paraId="3928422A" w14:textId="77777777" w:rsidR="00EB0ADD" w:rsidRDefault="00000000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b/>
          <w:bCs/>
        </w:rPr>
      </w:pPr>
      <w:r>
        <w:rPr>
          <w:rFonts w:ascii="Rhymes Display" w:eastAsia="Times New Roman" w:hAnsi="Rhymes Display" w:cs="Times New Roman"/>
          <w:b/>
          <w:bCs/>
        </w:rPr>
        <w:t>Galerie Středočeského kraje představí tvorbu malířky Lindy Klimentové</w:t>
      </w:r>
    </w:p>
    <w:p w14:paraId="587F17E7" w14:textId="77777777" w:rsidR="00EB0ADD" w:rsidRDefault="00EB0ADD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</w:p>
    <w:p w14:paraId="1EC4E02C" w14:textId="77777777" w:rsidR="00EB0ADD" w:rsidRDefault="00EB0ADD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</w:p>
    <w:p w14:paraId="01D8B701" w14:textId="1A05EF6F" w:rsidR="00EB0ADD" w:rsidRDefault="00000000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V Kutné Hoře, 5. 3. 2025 – Galerie Středočeského kraje zahájí 15. března výstavu </w:t>
      </w:r>
      <w:r>
        <w:rPr>
          <w:rFonts w:ascii="Rhymes Display" w:eastAsia="Times New Roman" w:hAnsi="Rhymes Display" w:cs="Times New Roman"/>
          <w:sz w:val="20"/>
          <w:szCs w:val="20"/>
        </w:rPr>
        <w:t>Země taje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malířky Lindy Klimentové, která se ve své tvorbě dlouhodobě věnuje propojení člověka s přírodou. </w:t>
      </w:r>
      <w:r>
        <w:rPr>
          <w:rFonts w:ascii="Rhymes Display" w:eastAsia="Times New Roman" w:hAnsi="Rhymes Display" w:cs="Times New Roman"/>
          <w:sz w:val="20"/>
          <w:szCs w:val="20"/>
        </w:rPr>
        <w:t>Země taje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představí </w:t>
      </w:r>
      <w:r w:rsidR="009F08DA">
        <w:rPr>
          <w:rFonts w:ascii="Rhymes Display" w:eastAsia="Times New Roman" w:hAnsi="Rhymes Display" w:cs="Times New Roman"/>
          <w:i/>
          <w:iCs/>
          <w:sz w:val="20"/>
          <w:szCs w:val="20"/>
        </w:rPr>
        <w:t>desítku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autorčiných maleb odrážejících krajinu jako zdroj tajemné síly a sebepoznání. Zároveň otvírají hlubší environmentální otázky, které jsou pro autorku klíčovým tématem. Vernisáž tohoto galerijního počinu, jehož kurátorkou je Veronika Marešová, se uskuteční 15. března od 16 hodin v refektáři GASK. Současně bude ve stejném čase zahájena i druhá březnová výstava </w:t>
      </w:r>
      <w:r>
        <w:rPr>
          <w:rFonts w:ascii="Rhymes Display" w:eastAsia="Times New Roman" w:hAnsi="Rhymes Display" w:cs="Times New Roman"/>
          <w:sz w:val="20"/>
          <w:szCs w:val="20"/>
        </w:rPr>
        <w:t>Důvěrné obzory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Oldřicha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Kerharta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. </w:t>
      </w:r>
    </w:p>
    <w:p w14:paraId="71F14B9F" w14:textId="77777777" w:rsidR="00EB0ADD" w:rsidRDefault="00EB0ADD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</w:p>
    <w:p w14:paraId="50EEFDB0" w14:textId="77777777" w:rsidR="00EB0ADD" w:rsidRDefault="0000000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Malířka </w:t>
      </w:r>
      <w:r>
        <w:rPr>
          <w:rFonts w:ascii="Rhymes Display" w:hAnsi="Rhymes Display"/>
          <w:b/>
          <w:bCs/>
          <w:sz w:val="20"/>
          <w:szCs w:val="20"/>
        </w:rPr>
        <w:t>Linda Klimentová</w:t>
      </w:r>
      <w:r>
        <w:rPr>
          <w:rFonts w:ascii="Rhymes Display" w:hAnsi="Rhymes Display"/>
          <w:sz w:val="20"/>
          <w:szCs w:val="20"/>
        </w:rPr>
        <w:t xml:space="preserve"> (1977) vystudovala pražskou Akademii výtvarných umění v ateliéru malby Michaela Rittsteina v letech 2000–2006. Svou malířskou zkušenost opírá o znalost evropské malby na přelomu 19. a 20. století. Do své práce integruje různé stylové a </w:t>
      </w:r>
      <w:proofErr w:type="gramStart"/>
      <w:r>
        <w:rPr>
          <w:rFonts w:ascii="Rhymes Display" w:hAnsi="Rhymes Display"/>
          <w:sz w:val="20"/>
          <w:szCs w:val="20"/>
        </w:rPr>
        <w:t>filosofické</w:t>
      </w:r>
      <w:proofErr w:type="gramEnd"/>
      <w:r>
        <w:rPr>
          <w:rFonts w:ascii="Rhymes Display" w:hAnsi="Rhymes Display"/>
          <w:sz w:val="20"/>
          <w:szCs w:val="20"/>
        </w:rPr>
        <w:t xml:space="preserve"> tendence, jež se zaměřují na hlubší vnímání světa, s akcentem na přírodu a člověka. Na těchto základech si vybudovala vzdušnou akvarelovou techniku, kterou přenáší do akrylové malby. Sama Linda Klimentová shrnuje svoji aktuální tvorbu slovy: </w:t>
      </w:r>
      <w:r>
        <w:rPr>
          <w:rFonts w:ascii="Rhymes Display" w:hAnsi="Rhymes Display"/>
          <w:i/>
          <w:iCs/>
          <w:sz w:val="20"/>
          <w:szCs w:val="20"/>
        </w:rPr>
        <w:t>„Hledám vyjádření vztahu člověka s krajinou – naše propojení, vzájemné ovlivňování a návaznost na naše konání. Snahu uvědomovat si sebe sama, naši existenci ve světě, v krajině, v přírodě...“</w:t>
      </w:r>
      <w:r>
        <w:rPr>
          <w:rFonts w:ascii="Rhymes Display" w:hAnsi="Rhymes Display"/>
          <w:sz w:val="20"/>
          <w:szCs w:val="20"/>
        </w:rPr>
        <w:t xml:space="preserve"> </w:t>
      </w:r>
    </w:p>
    <w:p w14:paraId="7B871B21" w14:textId="77777777" w:rsidR="00EB0ADD" w:rsidRDefault="00EB0ADD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</w:p>
    <w:p w14:paraId="0928CB29" w14:textId="77777777" w:rsidR="00EB0ADD" w:rsidRDefault="0000000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Výstava </w:t>
      </w:r>
      <w:r>
        <w:rPr>
          <w:rFonts w:ascii="Rhymes Display" w:hAnsi="Rhymes Display"/>
          <w:b/>
          <w:bCs/>
          <w:i/>
          <w:iCs/>
          <w:sz w:val="20"/>
          <w:szCs w:val="20"/>
        </w:rPr>
        <w:t>Země taje</w:t>
      </w:r>
      <w:r>
        <w:rPr>
          <w:rFonts w:ascii="Rhymes Display" w:hAnsi="Rhymes Display"/>
          <w:sz w:val="20"/>
          <w:szCs w:val="20"/>
        </w:rPr>
        <w:t xml:space="preserve"> vnáší do výstavního prostoru Café </w:t>
      </w:r>
      <w:proofErr w:type="spellStart"/>
      <w:r>
        <w:rPr>
          <w:rFonts w:ascii="Rhymes Display" w:hAnsi="Rhymes Display"/>
          <w:sz w:val="20"/>
          <w:szCs w:val="20"/>
        </w:rPr>
        <w:t>Fatal</w:t>
      </w:r>
      <w:proofErr w:type="spellEnd"/>
      <w:r>
        <w:rPr>
          <w:rFonts w:ascii="Rhymes Display" w:hAnsi="Rhymes Display"/>
          <w:sz w:val="20"/>
          <w:szCs w:val="20"/>
        </w:rPr>
        <w:t xml:space="preserve"> environmentální téma prostřednictvím introspekce a sebepoznávání. </w:t>
      </w:r>
      <w:r>
        <w:rPr>
          <w:rFonts w:ascii="Rhymes Display" w:hAnsi="Rhymes Display"/>
          <w:i/>
          <w:iCs/>
          <w:sz w:val="20"/>
          <w:szCs w:val="20"/>
        </w:rPr>
        <w:t xml:space="preserve">„Nejedná se však pouze o umělecký aktivismus, ale o výsledek dlouhodobého směřování umělkyně, kterou krajina a propojení s ní provází již od dětství. Ač dítětem velkoměsta, přesto nebo právě proto vždy tíhla k přírodě, jako ke zdroji moudré tajemné síly nabízející ochranu a útočiště těm, kteří s respektem a pokorou chápou, že jsou její nedílnou součástí,“ </w:t>
      </w:r>
      <w:r>
        <w:rPr>
          <w:rFonts w:ascii="Rhymes Display" w:hAnsi="Rhymes Display"/>
          <w:sz w:val="20"/>
          <w:szCs w:val="20"/>
        </w:rPr>
        <w:t xml:space="preserve">doplňuje kurátorka výstavy. Výstava </w:t>
      </w:r>
      <w:r>
        <w:rPr>
          <w:rFonts w:ascii="Rhymes Display" w:hAnsi="Rhymes Display"/>
          <w:i/>
          <w:iCs/>
          <w:sz w:val="20"/>
          <w:szCs w:val="20"/>
        </w:rPr>
        <w:t>Země taje</w:t>
      </w:r>
      <w:r>
        <w:rPr>
          <w:rFonts w:ascii="Rhymes Display" w:hAnsi="Rhymes Display"/>
          <w:sz w:val="20"/>
          <w:szCs w:val="20"/>
        </w:rPr>
        <w:t xml:space="preserve"> propojuje tři tematické okruhy, na něž se autorka dlouhodobě zaměřuje. Prvním jsou krajinné scenérie rozdělené vodní hladinou či horizontem. Druhý motiv čerpá z rodinných vzpomínek spojených s pobyty na chalupě v Posázaví a jižních Čechách. Třetí tematická linie se věnuje otázkám původu, identity a smyslu existence v širším kontextu vesmíru. Výstava představí téměř dvacet akrylových maleb tradičních i kruhových formátů, jež odrážejí komplexní uvažování autorky nad smyslem existence a koloběhem života. </w:t>
      </w:r>
    </w:p>
    <w:p w14:paraId="7D069545" w14:textId="77777777" w:rsidR="00EB0ADD" w:rsidRDefault="00EB0ADD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</w:p>
    <w:p w14:paraId="00996CCF" w14:textId="77777777" w:rsidR="00EB0ADD" w:rsidRDefault="00000000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Tento výstavní projekt, probíhající od 16. března do 15. června 2025, doplní komentované prohlídky s autorkou a kurátorkou, </w:t>
      </w:r>
      <w:proofErr w:type="spellStart"/>
      <w:r>
        <w:rPr>
          <w:rFonts w:ascii="Rhymes Display" w:hAnsi="Rhymes Display"/>
          <w:sz w:val="20"/>
          <w:szCs w:val="20"/>
        </w:rPr>
        <w:t>podcast</w:t>
      </w:r>
      <w:proofErr w:type="spellEnd"/>
      <w:r>
        <w:rPr>
          <w:rFonts w:ascii="Rhymes Display" w:hAnsi="Rhymes Display"/>
          <w:sz w:val="20"/>
          <w:szCs w:val="20"/>
        </w:rPr>
        <w:t xml:space="preserve"> s moderátorem Petrem Adámkem a umělkyní a také </w:t>
      </w:r>
      <w:proofErr w:type="spellStart"/>
      <w:r>
        <w:rPr>
          <w:rFonts w:ascii="Rhymes Display" w:hAnsi="Rhymes Display"/>
          <w:sz w:val="20"/>
          <w:szCs w:val="20"/>
        </w:rPr>
        <w:t>audioprůvodce</w:t>
      </w:r>
      <w:proofErr w:type="spellEnd"/>
      <w:r>
        <w:rPr>
          <w:rFonts w:ascii="Rhymes Display" w:hAnsi="Rhymes Display"/>
          <w:sz w:val="20"/>
          <w:szCs w:val="20"/>
        </w:rPr>
        <w:t xml:space="preserve"> s komentářem Lindy Klimentové. V GASK shopu bude k prodeji výběr z autorčiny tvorby – linoryty </w:t>
      </w:r>
      <w:r>
        <w:rPr>
          <w:rFonts w:ascii="Rhymes Display" w:hAnsi="Rhymes Display"/>
          <w:i/>
          <w:iCs/>
          <w:sz w:val="20"/>
          <w:szCs w:val="20"/>
        </w:rPr>
        <w:t>Sníh na potoce</w:t>
      </w:r>
      <w:r>
        <w:rPr>
          <w:rFonts w:ascii="Rhymes Display" w:hAnsi="Rhymes Display"/>
          <w:sz w:val="20"/>
          <w:szCs w:val="20"/>
        </w:rPr>
        <w:t xml:space="preserve"> a </w:t>
      </w:r>
      <w:r>
        <w:rPr>
          <w:rFonts w:ascii="Rhymes Display" w:hAnsi="Rhymes Display"/>
          <w:i/>
          <w:iCs/>
          <w:sz w:val="20"/>
          <w:szCs w:val="20"/>
        </w:rPr>
        <w:t>Splynutí</w:t>
      </w:r>
      <w:r>
        <w:rPr>
          <w:rFonts w:ascii="Rhymes Display" w:hAnsi="Rhymes Display"/>
          <w:sz w:val="20"/>
          <w:szCs w:val="20"/>
        </w:rPr>
        <w:t xml:space="preserve">. </w:t>
      </w:r>
    </w:p>
    <w:p w14:paraId="18EFF4AD" w14:textId="77777777" w:rsidR="00EB0ADD" w:rsidRDefault="00EB0ADD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488A6285" w14:textId="77777777" w:rsidR="00EB0ADD" w:rsidRDefault="00EB0ADD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7FF26D34" w14:textId="77777777" w:rsidR="00EB0ADD" w:rsidRDefault="00EB0ADD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1254672B" w14:textId="77777777" w:rsidR="00EB0ADD" w:rsidRDefault="0000000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Linda Klimentová – Země taje</w:t>
      </w:r>
    </w:p>
    <w:p w14:paraId="4B069916" w14:textId="77777777" w:rsidR="00EB0ADD" w:rsidRDefault="00000000">
      <w:pPr>
        <w:pStyle w:val="TextA"/>
        <w:spacing w:after="0" w:line="276" w:lineRule="auto"/>
        <w:ind w:right="567" w:firstLine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16. 3. – 15. 6. 2025</w:t>
      </w:r>
    </w:p>
    <w:p w14:paraId="572BD13C" w14:textId="77777777" w:rsidR="00EB0ADD" w:rsidRDefault="00000000">
      <w:pPr>
        <w:pStyle w:val="TextA"/>
        <w:spacing w:after="0" w:line="276" w:lineRule="auto"/>
        <w:ind w:right="567" w:firstLine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Vernisáž: 15. 3. od 16.00</w:t>
      </w:r>
    </w:p>
    <w:p w14:paraId="4706C862" w14:textId="77777777" w:rsidR="00EB0ADD" w:rsidRDefault="0000000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Kurátorka: Veronika Marešová</w:t>
      </w:r>
    </w:p>
    <w:p w14:paraId="6A422C6B" w14:textId="77777777" w:rsidR="00EB0ADD" w:rsidRDefault="0000000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Výstavní prostor: Café </w:t>
      </w:r>
      <w:proofErr w:type="spellStart"/>
      <w:r>
        <w:rPr>
          <w:rFonts w:ascii="Rhymes Display" w:hAnsi="Rhymes Display"/>
          <w:sz w:val="20"/>
          <w:szCs w:val="20"/>
        </w:rPr>
        <w:t>Fatal</w:t>
      </w:r>
      <w:proofErr w:type="spellEnd"/>
    </w:p>
    <w:p w14:paraId="07AEF664" w14:textId="77777777" w:rsidR="00EB0ADD" w:rsidRDefault="00EB0ADD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b/>
          <w:bCs/>
          <w:sz w:val="20"/>
          <w:szCs w:val="20"/>
        </w:rPr>
      </w:pPr>
    </w:p>
    <w:p w14:paraId="5E2F14EC" w14:textId="77777777" w:rsidR="00EB0ADD" w:rsidRDefault="00000000">
      <w:pPr>
        <w:pStyle w:val="TextA"/>
        <w:spacing w:after="0" w:line="276" w:lineRule="auto"/>
        <w:ind w:right="567" w:firstLine="567"/>
        <w:jc w:val="both"/>
        <w:rPr>
          <w:rFonts w:ascii="Rhymes Display" w:eastAsia="Times New Roman" w:hAnsi="Rhymes Display" w:cs="Times New Roman"/>
          <w:b/>
          <w:bCs/>
          <w:sz w:val="20"/>
          <w:szCs w:val="20"/>
        </w:rPr>
      </w:pPr>
      <w:r>
        <w:rPr>
          <w:rFonts w:ascii="Rhymes Display" w:eastAsia="Times New Roman" w:hAnsi="Rhymes Display" w:cs="Times New Roman"/>
          <w:b/>
          <w:bCs/>
          <w:sz w:val="20"/>
          <w:szCs w:val="20"/>
        </w:rPr>
        <w:t>Doprovodný program k výstavě:</w:t>
      </w:r>
    </w:p>
    <w:p w14:paraId="4F427D39" w14:textId="77777777" w:rsidR="00EB0ADD" w:rsidRDefault="00EB0ADD">
      <w:pPr>
        <w:pStyle w:val="TextA"/>
        <w:spacing w:after="0" w:line="276" w:lineRule="auto"/>
        <w:ind w:right="567" w:firstLine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44CAC53B" w14:textId="77777777" w:rsidR="00EB0ADD" w:rsidRDefault="00000000">
      <w:pPr>
        <w:pStyle w:val="TextA"/>
        <w:spacing w:after="0" w:line="276" w:lineRule="auto"/>
        <w:ind w:right="567" w:firstLine="567"/>
        <w:jc w:val="both"/>
        <w:rPr>
          <w:rFonts w:ascii="Rhymes Display" w:eastAsia="Times New Roman" w:hAnsi="Rhymes Display" w:cs="Times New Roman"/>
          <w:b/>
          <w:bCs/>
          <w:sz w:val="20"/>
          <w:szCs w:val="20"/>
        </w:rPr>
      </w:pPr>
      <w:r>
        <w:rPr>
          <w:rFonts w:ascii="Rhymes Display" w:eastAsia="Times New Roman" w:hAnsi="Rhymes Display" w:cs="Times New Roman"/>
          <w:b/>
          <w:bCs/>
          <w:sz w:val="20"/>
          <w:szCs w:val="20"/>
        </w:rPr>
        <w:t xml:space="preserve">12. 4. 2025 od 14.00 </w:t>
      </w:r>
    </w:p>
    <w:p w14:paraId="31FD33E3" w14:textId="77777777" w:rsidR="00EB0ADD" w:rsidRDefault="00000000">
      <w:pPr>
        <w:pStyle w:val="TextA"/>
        <w:spacing w:after="0" w:line="276" w:lineRule="auto"/>
        <w:ind w:right="567" w:firstLine="567"/>
        <w:jc w:val="both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eastAsia="Times New Roman" w:hAnsi="Rhymes Display" w:cs="Times New Roman"/>
          <w:sz w:val="20"/>
          <w:szCs w:val="20"/>
        </w:rPr>
        <w:t>Komentovaná prohlídka výstavou s autorkou a kurátorkou</w:t>
      </w:r>
    </w:p>
    <w:p w14:paraId="59BC61EE" w14:textId="77777777" w:rsidR="00EB0ADD" w:rsidRDefault="00EB0ADD">
      <w:pPr>
        <w:pStyle w:val="TextA"/>
        <w:spacing w:after="0" w:line="276" w:lineRule="auto"/>
        <w:ind w:right="567" w:firstLine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2B05D8D4" w14:textId="77777777" w:rsidR="00EB0ADD" w:rsidRDefault="00000000">
      <w:pPr>
        <w:pStyle w:val="TextA"/>
        <w:spacing w:after="0" w:line="276" w:lineRule="auto"/>
        <w:ind w:right="567" w:firstLine="567"/>
        <w:jc w:val="both"/>
        <w:rPr>
          <w:rFonts w:ascii="Rhymes Display" w:eastAsia="Times New Roman" w:hAnsi="Rhymes Display" w:cs="Times New Roman"/>
          <w:b/>
          <w:bCs/>
          <w:sz w:val="20"/>
          <w:szCs w:val="20"/>
        </w:rPr>
      </w:pPr>
      <w:r>
        <w:rPr>
          <w:rFonts w:ascii="Rhymes Display" w:eastAsia="Times New Roman" w:hAnsi="Rhymes Display" w:cs="Times New Roman"/>
          <w:b/>
          <w:bCs/>
          <w:sz w:val="20"/>
          <w:szCs w:val="20"/>
        </w:rPr>
        <w:t>31. 5. 2025 od 16.30</w:t>
      </w:r>
    </w:p>
    <w:p w14:paraId="1A5C100A" w14:textId="77777777" w:rsidR="00EB0ADD" w:rsidRDefault="00000000">
      <w:pPr>
        <w:pStyle w:val="TextA"/>
        <w:spacing w:after="0" w:line="276" w:lineRule="auto"/>
        <w:ind w:right="567" w:firstLine="567"/>
        <w:jc w:val="both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eastAsia="Times New Roman" w:hAnsi="Rhymes Display" w:cs="Times New Roman"/>
          <w:sz w:val="20"/>
          <w:szCs w:val="20"/>
        </w:rPr>
        <w:t>Komentovaná prohlídka výstavou s autorkou a kurátorkou</w:t>
      </w:r>
    </w:p>
    <w:p w14:paraId="58E00CFF" w14:textId="77777777" w:rsidR="00EB0ADD" w:rsidRDefault="00EB0ADD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265F89C6" w14:textId="77777777" w:rsidR="00EB0ADD" w:rsidRDefault="00EB0ADD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3A35436D" w14:textId="77777777" w:rsidR="00EB0ADD" w:rsidRDefault="00000000">
      <w:pPr>
        <w:pStyle w:val="TextA"/>
        <w:ind w:firstLine="567"/>
        <w:rPr>
          <w:rFonts w:ascii="Rhymes Display" w:eastAsia="Times New Roman" w:hAnsi="Rhymes Display"/>
          <w:b/>
          <w:bCs/>
          <w:sz w:val="20"/>
          <w:szCs w:val="20"/>
        </w:rPr>
      </w:pPr>
      <w:r>
        <w:rPr>
          <w:rFonts w:ascii="Rhymes Display" w:eastAsia="Times New Roman" w:hAnsi="Rhymes Display"/>
          <w:b/>
          <w:bCs/>
          <w:sz w:val="20"/>
          <w:szCs w:val="20"/>
        </w:rPr>
        <w:t xml:space="preserve">Více na </w:t>
      </w:r>
    </w:p>
    <w:p w14:paraId="286885EA" w14:textId="77777777" w:rsidR="00EB0ADD" w:rsidRDefault="00000000">
      <w:pPr>
        <w:pStyle w:val="TextA"/>
        <w:ind w:firstLine="567"/>
        <w:rPr>
          <w:rFonts w:ascii="Rhymes Display" w:eastAsia="Times New Roman" w:hAnsi="Rhymes Display"/>
          <w:sz w:val="20"/>
          <w:szCs w:val="20"/>
        </w:rPr>
      </w:pPr>
      <w:r>
        <w:rPr>
          <w:rStyle w:val="Hypertextovodkaz"/>
          <w:rFonts w:ascii="Rhymes Display" w:eastAsia="Times New Roman" w:hAnsi="Rhymes Display"/>
          <w:sz w:val="20"/>
          <w:szCs w:val="20"/>
        </w:rPr>
        <w:t>www.gask.cz</w:t>
      </w:r>
    </w:p>
    <w:p w14:paraId="4CE62944" w14:textId="77777777" w:rsidR="00EB0ADD" w:rsidRDefault="00000000">
      <w:pPr>
        <w:pStyle w:val="TextA"/>
        <w:ind w:firstLine="567"/>
        <w:rPr>
          <w:rFonts w:ascii="Rhymes Display" w:eastAsia="Times New Roman" w:hAnsi="Rhymes Display"/>
          <w:sz w:val="20"/>
          <w:szCs w:val="20"/>
        </w:rPr>
      </w:pPr>
      <w:r>
        <w:rPr>
          <w:rStyle w:val="Hypertextovodkaz"/>
          <w:rFonts w:ascii="Rhymes Display" w:eastAsia="Times New Roman" w:hAnsi="Rhymes Display"/>
          <w:sz w:val="20"/>
          <w:szCs w:val="20"/>
        </w:rPr>
        <w:t>Facebook</w:t>
      </w:r>
    </w:p>
    <w:p w14:paraId="34C9E594" w14:textId="77777777" w:rsidR="00EB0ADD" w:rsidRDefault="00000000">
      <w:pPr>
        <w:pStyle w:val="TextA"/>
        <w:ind w:firstLine="567"/>
        <w:rPr>
          <w:rFonts w:ascii="Rhymes Display" w:eastAsia="Times New Roman" w:hAnsi="Rhymes Display"/>
          <w:sz w:val="20"/>
          <w:szCs w:val="20"/>
        </w:rPr>
      </w:pPr>
      <w:r>
        <w:rPr>
          <w:rStyle w:val="Hypertextovodkaz"/>
          <w:rFonts w:ascii="Rhymes Display" w:eastAsia="Times New Roman" w:hAnsi="Rhymes Display"/>
          <w:sz w:val="20"/>
          <w:szCs w:val="20"/>
        </w:rPr>
        <w:t>Instagram</w:t>
      </w:r>
      <w:r>
        <w:rPr>
          <w:rFonts w:ascii="Rhymes Display" w:eastAsia="Times New Roman" w:hAnsi="Rhymes Display"/>
          <w:sz w:val="20"/>
          <w:szCs w:val="20"/>
        </w:rPr>
        <w:t xml:space="preserve"> </w:t>
      </w:r>
    </w:p>
    <w:p w14:paraId="40792A5E" w14:textId="77777777" w:rsidR="00EB0ADD" w:rsidRDefault="00000000">
      <w:pPr>
        <w:pStyle w:val="TextA"/>
        <w:pBdr>
          <w:bottom w:val="single" w:sz="6" w:space="1" w:color="000000"/>
        </w:pBdr>
        <w:ind w:firstLine="567"/>
      </w:pPr>
      <w:proofErr w:type="spellStart"/>
      <w:r>
        <w:rPr>
          <w:rStyle w:val="Hypertextovodkaz"/>
          <w:rFonts w:ascii="Rhymes Display" w:eastAsia="Times New Roman" w:hAnsi="Rhymes Display"/>
          <w:sz w:val="20"/>
          <w:szCs w:val="20"/>
        </w:rPr>
        <w:t>Podcast</w:t>
      </w:r>
      <w:proofErr w:type="spellEnd"/>
      <w:r>
        <w:rPr>
          <w:rStyle w:val="Hypertextovodkaz"/>
          <w:rFonts w:ascii="Rhymes Display" w:eastAsia="Times New Roman" w:hAnsi="Rhymes Display"/>
          <w:sz w:val="20"/>
          <w:szCs w:val="20"/>
        </w:rPr>
        <w:t xml:space="preserve"> G/ASK</w:t>
      </w:r>
    </w:p>
    <w:p w14:paraId="035B3C8E" w14:textId="77777777" w:rsidR="00EB0ADD" w:rsidRDefault="00EB0ADD">
      <w:pPr>
        <w:pStyle w:val="TextA"/>
        <w:pBdr>
          <w:bottom w:val="single" w:sz="6" w:space="1" w:color="000000"/>
        </w:pBdr>
        <w:ind w:firstLine="567"/>
      </w:pPr>
    </w:p>
    <w:p w14:paraId="5E2ED658" w14:textId="77777777" w:rsidR="00EB0ADD" w:rsidRDefault="00EB0ADD">
      <w:pPr>
        <w:pStyle w:val="TextA"/>
        <w:pBdr>
          <w:bottom w:val="single" w:sz="6" w:space="1" w:color="000000"/>
        </w:pBdr>
        <w:ind w:firstLine="567"/>
      </w:pPr>
    </w:p>
    <w:p w14:paraId="45E1E81A" w14:textId="77777777" w:rsidR="00EB0ADD" w:rsidRDefault="00000000">
      <w:pPr>
        <w:pStyle w:val="TextA"/>
        <w:pBdr>
          <w:bottom w:val="single" w:sz="6" w:space="1" w:color="000000"/>
        </w:pBdr>
        <w:ind w:firstLine="567"/>
        <w:rPr>
          <w:rFonts w:ascii="Rhymes Display" w:eastAsia="Times New Roman" w:hAnsi="Rhymes Display"/>
          <w:b/>
          <w:bCs/>
          <w:sz w:val="20"/>
          <w:szCs w:val="20"/>
        </w:rPr>
      </w:pPr>
      <w:r>
        <w:rPr>
          <w:rFonts w:ascii="Rhymes Display" w:eastAsia="Times New Roman" w:hAnsi="Rhymes Display"/>
          <w:b/>
          <w:bCs/>
          <w:sz w:val="20"/>
          <w:szCs w:val="20"/>
        </w:rPr>
        <w:t>Kontakt pro média:</w:t>
      </w:r>
    </w:p>
    <w:p w14:paraId="06920A23" w14:textId="77777777" w:rsidR="00EB0ADD" w:rsidRDefault="00000000">
      <w:pPr>
        <w:pStyle w:val="TextA"/>
        <w:pBdr>
          <w:bottom w:val="single" w:sz="6" w:space="1" w:color="000000"/>
        </w:pBdr>
        <w:ind w:firstLine="567"/>
      </w:pPr>
      <w:r>
        <w:rPr>
          <w:rFonts w:ascii="Rhymes Display" w:eastAsia="Times New Roman" w:hAnsi="Rhymes Display"/>
          <w:b/>
          <w:bCs/>
          <w:sz w:val="20"/>
          <w:szCs w:val="20"/>
        </w:rPr>
        <w:t xml:space="preserve">Ing. Alena Sedláčková </w:t>
      </w:r>
    </w:p>
    <w:p w14:paraId="2B9B8847" w14:textId="77777777" w:rsidR="00EB0ADD" w:rsidRDefault="00000000">
      <w:pPr>
        <w:pStyle w:val="TextA"/>
        <w:pBdr>
          <w:bottom w:val="single" w:sz="6" w:space="1" w:color="000000"/>
        </w:pBdr>
        <w:ind w:firstLine="567"/>
      </w:pPr>
      <w:r>
        <w:rPr>
          <w:rFonts w:ascii="Rhymes Display" w:eastAsia="Times New Roman" w:hAnsi="Rhymes Display"/>
          <w:sz w:val="20"/>
          <w:szCs w:val="20"/>
        </w:rPr>
        <w:t xml:space="preserve">+420 602 454 457 </w:t>
      </w:r>
    </w:p>
    <w:p w14:paraId="08C7E20A" w14:textId="77777777" w:rsidR="00EB0ADD" w:rsidRDefault="00000000">
      <w:pPr>
        <w:pStyle w:val="TextA"/>
        <w:pBdr>
          <w:bottom w:val="single" w:sz="6" w:space="1" w:color="000000"/>
        </w:pBdr>
        <w:ind w:firstLine="567"/>
      </w:pPr>
      <w:r>
        <w:rPr>
          <w:rStyle w:val="Hypertextovodkaz"/>
          <w:rFonts w:ascii="Rhymes Display" w:eastAsia="Times New Roman" w:hAnsi="Rhymes Display"/>
          <w:sz w:val="20"/>
          <w:szCs w:val="20"/>
        </w:rPr>
        <w:t>sedlackova@gask.cz</w:t>
      </w:r>
    </w:p>
    <w:p w14:paraId="77374FBA" w14:textId="77777777" w:rsidR="00EB0ADD" w:rsidRDefault="00EB0ADD">
      <w:pPr>
        <w:pStyle w:val="TextA"/>
        <w:pBdr>
          <w:bottom w:val="single" w:sz="6" w:space="1" w:color="000000"/>
        </w:pBdr>
        <w:ind w:firstLine="567"/>
      </w:pPr>
    </w:p>
    <w:p w14:paraId="1FFA9852" w14:textId="77777777" w:rsidR="00EB0ADD" w:rsidRDefault="00000000">
      <w:pPr>
        <w:pStyle w:val="TextA"/>
        <w:pBdr>
          <w:bottom w:val="single" w:sz="6" w:space="1" w:color="000000"/>
        </w:pBdr>
        <w:ind w:firstLine="567"/>
      </w:pPr>
      <w:r>
        <w:rPr>
          <w:rFonts w:ascii="Rhymes Display" w:eastAsia="Times New Roman" w:hAnsi="Rhymes Display"/>
          <w:sz w:val="20"/>
          <w:szCs w:val="20"/>
        </w:rPr>
        <w:t xml:space="preserve">Nechte se (s)vést uměním! </w:t>
      </w:r>
    </w:p>
    <w:p w14:paraId="6BB23E1B" w14:textId="77777777" w:rsidR="00EB0ADD" w:rsidRDefault="00EB0ADD">
      <w:pPr>
        <w:pStyle w:val="TextA"/>
        <w:pBdr>
          <w:bottom w:val="single" w:sz="6" w:space="1" w:color="000000"/>
        </w:pBdr>
        <w:ind w:firstLine="567"/>
      </w:pPr>
    </w:p>
    <w:p w14:paraId="3005741E" w14:textId="77777777" w:rsidR="00EB0ADD" w:rsidRDefault="00EB0ADD">
      <w:pPr>
        <w:pStyle w:val="TextA"/>
        <w:pBdr>
          <w:bottom w:val="single" w:sz="6" w:space="1" w:color="000000"/>
        </w:pBdr>
        <w:ind w:left="567"/>
        <w:rPr>
          <w:rFonts w:ascii="Rhymes Display" w:hAnsi="Rhymes Display"/>
          <w:sz w:val="20"/>
          <w:szCs w:val="20"/>
        </w:rPr>
      </w:pPr>
    </w:p>
    <w:p w14:paraId="5C44625C" w14:textId="77777777" w:rsidR="00EB0ADD" w:rsidRDefault="00000000">
      <w:pPr>
        <w:pStyle w:val="TextA"/>
        <w:pBdr>
          <w:bottom w:val="single" w:sz="6" w:space="1" w:color="000000"/>
        </w:pBdr>
        <w:ind w:left="567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GASK – Galerie Středočeského kraje je svým primárním posláním muzeem umění, což znamená, že spravuje, ochraňuje a strategicky buduje sbírkový fond českého i mezinárodního umění. Sbírky GASK představují navzdory historickým diskontinuitám mimořádně ucelený a kvalitní přehled českého výtvarného umění od konce 19. století až po současnost. V loňském roce, kdy galerie oslavila 60 let od svého vzniku, otevřela GASK novou stálou expozici </w:t>
      </w:r>
      <w:r>
        <w:rPr>
          <w:rFonts w:ascii="Rhymes Display" w:hAnsi="Rhymes Display"/>
          <w:i/>
          <w:iCs/>
          <w:sz w:val="20"/>
          <w:szCs w:val="20"/>
        </w:rPr>
        <w:t>Labyrintem</w:t>
      </w:r>
      <w:r>
        <w:rPr>
          <w:rFonts w:ascii="Rhymes Display" w:hAnsi="Rhymes Display"/>
          <w:sz w:val="20"/>
          <w:szCs w:val="20"/>
        </w:rPr>
        <w:t xml:space="preserve">, která prezentuje galerijní sbírky s důrazem na nové akvizice. Edukační a interpretační programy doprovázející výstavní dramaturgii GASK jsou nepostradatelnou součástí nabídky, kterou veřejnosti zajišťuje Lektorské centrum GASK. </w:t>
      </w:r>
    </w:p>
    <w:p w14:paraId="467E5DDB" w14:textId="77777777" w:rsidR="00EB0ADD" w:rsidRDefault="00EB0ADD">
      <w:pPr>
        <w:pStyle w:val="TextA"/>
        <w:pBdr>
          <w:bottom w:val="single" w:sz="6" w:space="1" w:color="000000"/>
        </w:pBdr>
        <w:ind w:left="567"/>
      </w:pPr>
    </w:p>
    <w:p w14:paraId="78E36CC0" w14:textId="77777777" w:rsidR="00EB0ADD" w:rsidRDefault="00EB0ADD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</w:p>
    <w:p w14:paraId="47D00BEB" w14:textId="77777777" w:rsidR="00EB0ADD" w:rsidRDefault="00EB0ADD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</w:p>
    <w:sectPr w:rsidR="00EB0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567" w:bottom="624" w:left="56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EA66" w14:textId="77777777" w:rsidR="0080327E" w:rsidRDefault="0080327E">
      <w:r>
        <w:separator/>
      </w:r>
    </w:p>
  </w:endnote>
  <w:endnote w:type="continuationSeparator" w:id="0">
    <w:p w14:paraId="5B99B62D" w14:textId="77777777" w:rsidR="0080327E" w:rsidRDefault="0080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">
    <w:panose1 w:val="00000000000000000000"/>
    <w:charset w:val="00"/>
    <w:family w:val="roman"/>
    <w:notTrueType/>
    <w:pitch w:val="default"/>
  </w:font>
  <w:font w:name="Rhymes Display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1527" w14:textId="77777777" w:rsidR="00EB0ADD" w:rsidRDefault="00EB0A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8168" w14:textId="77777777" w:rsidR="00EB0ADD" w:rsidRDefault="00000000">
    <w:pPr>
      <w:pStyle w:val="Zpat"/>
    </w:pPr>
    <w:r>
      <w:rPr>
        <w:noProof/>
      </w:rPr>
      <w:drawing>
        <wp:inline distT="0" distB="0" distL="0" distR="0" wp14:anchorId="49DCD29C" wp14:editId="378881BD">
          <wp:extent cx="6836410" cy="786765"/>
          <wp:effectExtent l="0" t="0" r="0" b="0"/>
          <wp:docPr id="3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7BED" w14:textId="77777777" w:rsidR="00EB0ADD" w:rsidRDefault="00000000">
    <w:pPr>
      <w:pStyle w:val="Zpat"/>
    </w:pPr>
    <w:r>
      <w:rPr>
        <w:noProof/>
      </w:rPr>
      <w:drawing>
        <wp:inline distT="0" distB="0" distL="0" distR="0" wp14:anchorId="754F92A7" wp14:editId="08BA11FF">
          <wp:extent cx="6836410" cy="786765"/>
          <wp:effectExtent l="0" t="0" r="0" b="0"/>
          <wp:docPr id="4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9AF5" w14:textId="77777777" w:rsidR="0080327E" w:rsidRDefault="0080327E">
      <w:r>
        <w:separator/>
      </w:r>
    </w:p>
  </w:footnote>
  <w:footnote w:type="continuationSeparator" w:id="0">
    <w:p w14:paraId="75A73FAA" w14:textId="77777777" w:rsidR="0080327E" w:rsidRDefault="0080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A821" w14:textId="77777777" w:rsidR="00EB0ADD" w:rsidRDefault="00EB0A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831E" w14:textId="77777777" w:rsidR="00EB0ADD" w:rsidRDefault="00000000">
    <w:pPr>
      <w:pStyle w:val="Zhlav"/>
    </w:pPr>
    <w:r>
      <w:rPr>
        <w:noProof/>
      </w:rPr>
      <w:drawing>
        <wp:inline distT="0" distB="0" distL="0" distR="0" wp14:anchorId="6F2D7A5B" wp14:editId="3EBBE8C0">
          <wp:extent cx="1435100" cy="571500"/>
          <wp:effectExtent l="0" t="0" r="0" b="0"/>
          <wp:docPr id="1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5D02EB" w14:textId="77777777" w:rsidR="00EB0ADD" w:rsidRDefault="00EB0A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0C8F" w14:textId="77777777" w:rsidR="00EB0ADD" w:rsidRDefault="00000000">
    <w:pPr>
      <w:pStyle w:val="Zhlav"/>
    </w:pPr>
    <w:r>
      <w:rPr>
        <w:noProof/>
      </w:rPr>
      <w:drawing>
        <wp:inline distT="0" distB="0" distL="0" distR="0" wp14:anchorId="0AE60C0D" wp14:editId="366900C7">
          <wp:extent cx="1435100" cy="571500"/>
          <wp:effectExtent l="0" t="0" r="0" b="0"/>
          <wp:docPr id="2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0E861D" w14:textId="77777777" w:rsidR="00EB0ADD" w:rsidRDefault="00EB0A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ADD"/>
    <w:rsid w:val="000F655E"/>
    <w:rsid w:val="0080327E"/>
    <w:rsid w:val="009F08DA"/>
    <w:rsid w:val="00E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310"/>
  <w15:docId w15:val="{7F14299E-0061-4E08-AB8B-E1EF8325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B70B1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qFormat/>
    <w:pPr>
      <w:spacing w:after="8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qFormat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lang w:val="en-US"/>
    </w:rPr>
  </w:style>
  <w:style w:type="paragraph" w:customStyle="1" w:styleId="-wm-msonormal">
    <w:name w:val="-wm-msonormal"/>
    <w:basedOn w:val="Normln"/>
    <w:qFormat/>
    <w:rsid w:val="00885E05"/>
    <w:pPr>
      <w:spacing w:beforeAutospacing="1" w:afterAutospacing="1"/>
    </w:pPr>
    <w:rPr>
      <w:rFonts w:ascii="Calibri" w:eastAsiaTheme="minorHAnsi" w:hAnsi="Calibri" w:cs="Calibri"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dc:description/>
  <cp:lastModifiedBy>Alena Sedláčková</cp:lastModifiedBy>
  <cp:revision>7</cp:revision>
  <cp:lastPrinted>2025-02-28T07:16:00Z</cp:lastPrinted>
  <dcterms:created xsi:type="dcterms:W3CDTF">2025-03-03T20:10:00Z</dcterms:created>
  <dcterms:modified xsi:type="dcterms:W3CDTF">2025-03-05T14:51:00Z</dcterms:modified>
  <dc:language>cs-CZ</dc:language>
</cp:coreProperties>
</file>