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A"/>
        <w:spacing w:lineRule="auto" w:line="276" w:before="0" w:after="0"/>
        <w:ind w:end="454"/>
        <w:jc w:val="both"/>
        <w:rPr>
          <w:rFonts w:ascii="Rhymes Display" w:hAnsi="Rhymes Display" w:eastAsia="Rhymes Display"/>
          <w:b/>
          <w:bCs/>
          <w:sz w:val="22"/>
          <w:szCs w:val="22"/>
        </w:rPr>
      </w:pPr>
      <w:r>
        <w:rPr>
          <w:rFonts w:eastAsia="Rhymes Display" w:ascii="Rhymes Display" w:hAnsi="Rhymes Display"/>
          <w:b/>
          <w:bCs/>
          <w:sz w:val="22"/>
          <w:szCs w:val="22"/>
        </w:rPr>
      </w:r>
    </w:p>
    <w:p>
      <w:pPr>
        <w:pStyle w:val="TextA"/>
        <w:spacing w:lineRule="auto" w:line="276" w:before="0" w:after="240"/>
        <w:ind w:firstLine="454" w:end="454"/>
        <w:jc w:val="both"/>
        <w:rPr/>
      </w:pPr>
      <w:r>
        <w:rPr>
          <w:rFonts w:eastAsia="Rhymes Display" w:ascii="Rhymes Display" w:hAnsi="Rhymes Display"/>
          <w:b/>
          <w:sz w:val="28"/>
        </w:rPr>
        <w:t>TISKOVÉ OZNÁMENÍ</w:t>
      </w:r>
    </w:p>
    <w:p>
      <w:pPr>
        <w:pStyle w:val="TextA"/>
        <w:spacing w:lineRule="auto" w:line="276" w:before="0" w:after="0"/>
        <w:ind w:start="454" w:end="454"/>
        <w:jc w:val="both"/>
        <w:rPr>
          <w:rFonts w:ascii="Rhymes Display" w:hAnsi="Rhymes Display" w:eastAsia="Rhymes Display"/>
          <w:b/>
          <w:bCs/>
          <w:sz w:val="22"/>
          <w:szCs w:val="22"/>
        </w:rPr>
      </w:pPr>
      <w:r>
        <w:rPr>
          <w:rFonts w:eastAsia="Rhymes Display" w:ascii="Rhymes Display" w:hAnsi="Rhymes Display"/>
          <w:b/>
          <w:bCs/>
          <w:sz w:val="22"/>
          <w:szCs w:val="22"/>
        </w:rPr>
      </w:r>
    </w:p>
    <w:p>
      <w:pPr>
        <w:pStyle w:val="TextA"/>
        <w:spacing w:lineRule="auto" w:line="276" w:before="0" w:after="0"/>
        <w:ind w:start="454" w:end="454"/>
        <w:jc w:val="both"/>
        <w:rPr>
          <w:rFonts w:ascii="Rhymes Display" w:hAnsi="Rhymes Display" w:eastAsia="Rhymes Display"/>
          <w:b/>
          <w:bCs/>
          <w:sz w:val="28"/>
          <w:szCs w:val="26"/>
        </w:rPr>
      </w:pPr>
      <w:r>
        <w:rPr>
          <w:rFonts w:eastAsia="Rhymes Display" w:ascii="Rhymes Display" w:hAnsi="Rhymes Display"/>
          <w:b/>
          <w:bCs/>
          <w:sz w:val="28"/>
          <w:szCs w:val="26"/>
        </w:rPr>
        <w:t>Penzion GASK v areálu bývalé jezuitské koleje je otevřen</w:t>
      </w:r>
    </w:p>
    <w:p>
      <w:pPr>
        <w:pStyle w:val="TextA"/>
        <w:spacing w:lineRule="auto" w:line="276" w:before="0" w:after="0"/>
        <w:ind w:start="454" w:end="454"/>
        <w:jc w:val="both"/>
        <w:rPr>
          <w:rFonts w:ascii="Rhymes Display" w:hAnsi="Rhymes Display" w:eastAsia="Rhymes Display"/>
          <w:b/>
          <w:bCs/>
          <w:sz w:val="22"/>
          <w:szCs w:val="22"/>
        </w:rPr>
      </w:pPr>
      <w:r>
        <w:rPr>
          <w:rFonts w:eastAsia="Rhymes Display" w:ascii="Rhymes Display" w:hAnsi="Rhymes Display"/>
          <w:b/>
          <w:bCs/>
          <w:sz w:val="22"/>
          <w:szCs w:val="22"/>
        </w:rPr>
      </w:r>
    </w:p>
    <w:p>
      <w:pPr>
        <w:pStyle w:val="TextA"/>
        <w:spacing w:lineRule="auto" w:line="276" w:before="0" w:after="0"/>
        <w:ind w:start="454" w:end="454"/>
        <w:jc w:val="both"/>
        <w:rPr>
          <w:rFonts w:ascii="Rhymes Display" w:hAnsi="Rhymes Display" w:eastAsia="Rhymes Display"/>
          <w:b/>
          <w:bCs/>
        </w:rPr>
      </w:pPr>
      <w:r>
        <w:rPr>
          <w:rFonts w:eastAsia="Rhymes Display" w:ascii="Rhymes Display" w:hAnsi="Rhymes Display"/>
          <w:b/>
          <w:bCs/>
        </w:rPr>
        <w:t>Kutná Hora, 5. srpna 2026 – Galerie Středočeského kraje otevřela Penzion GASK v areálu bývalé jezuitské koleje v Kutné Hoře. Nové ubytovací zařízení vzniklo rekonstrukcí samostatné hospodářské budovy z 18. století a nabízí pobyt přímo v historickém centru města, v bezprostřední blízkosti galerie a chrámu sv. Barbory.</w:t>
      </w:r>
      <w:r>
        <w:rPr>
          <w:rFonts w:eastAsia="Rhymes Display" w:ascii="Rhymes Display" w:hAnsi="Rhymes Display"/>
          <w:b/>
          <w:bCs/>
        </w:rPr>
        <w:t xml:space="preserve"> </w:t>
      </w:r>
    </w:p>
    <w:p>
      <w:pPr>
        <w:pStyle w:val="TextA"/>
        <w:spacing w:lineRule="auto" w:line="276" w:before="0" w:after="0"/>
        <w:ind w:start="454" w:end="454"/>
        <w:rPr/>
      </w:pPr>
      <w:r>
        <w:rPr/>
      </w:r>
    </w:p>
    <w:p>
      <w:pPr>
        <w:pStyle w:val="TextA"/>
        <w:spacing w:lineRule="auto" w:line="276" w:before="0" w:after="0"/>
        <w:ind w:start="454" w:end="454"/>
        <w:jc w:val="both"/>
        <w:rPr>
          <w:rFonts w:ascii="Rhymes Display" w:hAnsi="Rhymes Display" w:eastAsia="Rhymes Display"/>
          <w:iCs/>
        </w:rPr>
      </w:pPr>
      <w:r>
        <w:rPr>
          <w:rFonts w:eastAsia="Rhymes Display" w:ascii="Rhymes Display" w:hAnsi="Rhymes Display"/>
          <w:iCs/>
        </w:rPr>
        <w:t xml:space="preserve">Penzion byl slavnostně otevřen 4. srpna 2026 za účasti radního Středočeského kraje pro oblast kultury, památkové péče a cestovního ruchu Václava Švendy, předsedkyně Výboru pro kulturu, památkovou péči a cestovní ruch Kateřiny Daczické, místostarostky města Kutná Hora Kateřiny Špalkové, ředitelky GASK Jany Šorfové a dalších hostů. </w:t>
      </w:r>
    </w:p>
    <w:p>
      <w:pPr>
        <w:pStyle w:val="TextA"/>
        <w:spacing w:lineRule="auto" w:line="276" w:before="0" w:after="0"/>
        <w:ind w:start="454" w:end="454"/>
        <w:rPr>
          <w:rFonts w:ascii="Rhymes Display" w:hAnsi="Rhymes Display" w:eastAsia="Rhymes Display"/>
          <w:sz w:val="22"/>
          <w:szCs w:val="22"/>
        </w:rPr>
      </w:pPr>
      <w:r>
        <w:rPr>
          <w:rFonts w:eastAsia="Rhymes Display" w:ascii="Rhymes Display" w:hAnsi="Rhymes Display"/>
          <w:sz w:val="22"/>
          <w:szCs w:val="22"/>
        </w:rPr>
      </w:r>
    </w:p>
    <w:p>
      <w:pPr>
        <w:pStyle w:val="TextA"/>
        <w:spacing w:lineRule="auto" w:line="276" w:before="0" w:after="0"/>
        <w:ind w:start="454" w:end="454"/>
        <w:jc w:val="both"/>
        <w:rPr>
          <w:rFonts w:ascii="Rhymes Display" w:hAnsi="Rhymes Display" w:eastAsia="Rhymes Display"/>
          <w:iCs/>
        </w:rPr>
      </w:pPr>
      <w:r>
        <w:rPr>
          <w:rFonts w:eastAsia="Rhymes Display" w:ascii="Rhymes Display" w:hAnsi="Rhymes Display"/>
          <w:iCs/>
        </w:rPr>
        <w:t xml:space="preserve">Penzion nabízí pět pokojů s celkovou kapacitou 15 osob. </w:t>
      </w:r>
      <w:r>
        <w:rPr>
          <w:rFonts w:eastAsia="Rhymes Display" w:ascii="Rhymes Display" w:hAnsi="Rhymes Display"/>
          <w:iCs/>
        </w:rPr>
        <w:t>N</w:t>
      </w:r>
      <w:r>
        <w:rPr>
          <w:rFonts w:eastAsia="Rhymes Display" w:ascii="Rhymes Display" w:hAnsi="Rhymes Display"/>
          <w:iCs/>
        </w:rPr>
        <w:t xml:space="preserve">ázvy </w:t>
      </w:r>
      <w:r>
        <w:rPr>
          <w:rFonts w:eastAsia="Rhymes Display" w:ascii="Rhymes Display" w:hAnsi="Rhymes Display"/>
          <w:iCs/>
        </w:rPr>
        <w:t xml:space="preserve">pokojů </w:t>
      </w:r>
      <w:r>
        <w:rPr>
          <w:rFonts w:eastAsia="Rhymes Display" w:ascii="Rhymes Display" w:hAnsi="Rhymes Display"/>
          <w:iCs/>
        </w:rPr>
        <w:t xml:space="preserve">odkazují k osobnostem spojeným s historií jezuitské koleje: apartmán Orsi, studio Lurago, pokoj Dientzenhofer, pokoj Špork a pokoj Baugut. Interiéry doplňují reprodukce děl ze sbírek GASK, které ubytování propojují s prostředím galerie. </w:t>
      </w:r>
    </w:p>
    <w:p>
      <w:pPr>
        <w:pStyle w:val="TextA"/>
        <w:spacing w:lineRule="auto" w:line="276" w:before="0" w:after="0"/>
        <w:ind w:start="454" w:end="454"/>
        <w:jc w:val="both"/>
        <w:rPr>
          <w:rFonts w:ascii="Rhymes Display" w:hAnsi="Rhymes Display" w:eastAsia="Rhymes Display"/>
        </w:rPr>
      </w:pPr>
      <w:r>
        <w:rPr>
          <w:rFonts w:eastAsia="Rhymes Display" w:ascii="Rhymes Display" w:hAnsi="Rhymes Display"/>
        </w:rPr>
      </w:r>
    </w:p>
    <w:p>
      <w:pPr>
        <w:pStyle w:val="TextA"/>
        <w:spacing w:lineRule="auto" w:line="276" w:before="0" w:after="0"/>
        <w:ind w:start="454" w:end="454"/>
        <w:jc w:val="both"/>
        <w:rPr>
          <w:rFonts w:ascii="Rhymes Display" w:hAnsi="Rhymes Display" w:eastAsia="Rhymes Display"/>
        </w:rPr>
      </w:pPr>
      <w:r>
        <w:rPr>
          <w:rFonts w:eastAsia="Rhymes Display" w:ascii="Rhymes Display" w:hAnsi="Rhymes Display"/>
        </w:rPr>
        <w:t xml:space="preserve">Součástí pobytu jsou volné vstupenky do Galerie Středočeského kraje. Hosté tak mohou navštívit stálou expozici </w:t>
      </w:r>
      <w:r>
        <w:rPr>
          <w:rFonts w:eastAsia="Rhymes Display" w:ascii="Rhymes Display" w:hAnsi="Rhymes Display"/>
          <w:i/>
          <w:iCs/>
        </w:rPr>
        <w:t>Labyrintem</w:t>
      </w:r>
      <w:r>
        <w:rPr>
          <w:rFonts w:eastAsia="Rhymes Display" w:ascii="Rhymes Display" w:hAnsi="Rhymes Display"/>
        </w:rPr>
        <w:t xml:space="preserve">, aktuální výstavy i dětské herny a spojit pobyt v Kutné Hoře s programem galerie. </w:t>
      </w:r>
    </w:p>
    <w:p>
      <w:pPr>
        <w:pStyle w:val="TextA"/>
        <w:spacing w:lineRule="auto" w:line="276" w:before="0" w:after="0"/>
        <w:ind w:start="454" w:end="454"/>
        <w:jc w:val="both"/>
        <w:rPr>
          <w:rFonts w:ascii="Rhymes Display" w:hAnsi="Rhymes Display" w:eastAsia="Rhymes Display"/>
          <w:i/>
          <w:iCs/>
        </w:rPr>
      </w:pPr>
      <w:r>
        <w:rPr>
          <w:rFonts w:eastAsia="Rhymes Display" w:ascii="Rhymes Display" w:hAnsi="Rhymes Display"/>
          <w:i/>
          <w:iCs/>
        </w:rPr>
      </w:r>
    </w:p>
    <w:p>
      <w:pPr>
        <w:pStyle w:val="TextA"/>
        <w:spacing w:lineRule="auto" w:line="276" w:before="0" w:after="0"/>
        <w:ind w:start="454" w:end="454"/>
        <w:jc w:val="both"/>
        <w:rPr>
          <w:rFonts w:ascii="Rhymes Display" w:hAnsi="Rhymes Display" w:eastAsia="Rhymes Display"/>
          <w:iCs/>
        </w:rPr>
      </w:pPr>
      <w:r>
        <w:rPr>
          <w:rFonts w:eastAsia="Rhymes Display" w:ascii="Rhymes Display" w:hAnsi="Rhymes Display"/>
          <w:iCs/>
        </w:rPr>
        <w:t xml:space="preserve">Rezervace jsou již spuštěny na webu penziongask.cz a na rezervačních platformách. </w:t>
      </w:r>
    </w:p>
    <w:p>
      <w:pPr>
        <w:pStyle w:val="TextA"/>
        <w:spacing w:lineRule="auto" w:line="276" w:before="0" w:after="0"/>
        <w:ind w:start="454" w:end="454"/>
        <w:jc w:val="both"/>
        <w:rPr>
          <w:rFonts w:ascii="Rhymes Display" w:hAnsi="Rhymes Display" w:eastAsia="Rhymes Display"/>
        </w:rPr>
      </w:pPr>
      <w:r>
        <w:rPr>
          <w:rFonts w:eastAsia="Rhymes Display" w:ascii="Rhymes Display" w:hAnsi="Rhymes Display"/>
        </w:rPr>
      </w:r>
    </w:p>
    <w:p>
      <w:pPr>
        <w:pStyle w:val="TextA"/>
        <w:spacing w:lineRule="auto" w:line="276" w:before="0" w:after="0"/>
        <w:ind w:start="454" w:end="454"/>
        <w:jc w:val="both"/>
        <w:rPr>
          <w:rFonts w:ascii="Rhymes Display" w:hAnsi="Rhymes Display" w:eastAsia="Rhymes Display"/>
        </w:rPr>
      </w:pPr>
      <w:hyperlink r:id="rId2">
        <w:r>
          <w:rPr>
            <w:rStyle w:val="Hyperlink"/>
            <w:rFonts w:eastAsia="Rhymes Display" w:ascii="Rhymes Display" w:hAnsi="Rhymes Display"/>
          </w:rPr>
          <w:t>www.gask.cz</w:t>
        </w:r>
      </w:hyperlink>
    </w:p>
    <w:p>
      <w:pPr>
        <w:pStyle w:val="TextA"/>
        <w:spacing w:lineRule="auto" w:line="276" w:before="0" w:after="0"/>
        <w:ind w:start="454" w:end="454"/>
        <w:jc w:val="both"/>
        <w:rPr>
          <w:rFonts w:ascii="Rhymes Display" w:hAnsi="Rhymes Display" w:eastAsia="Rhymes Display"/>
        </w:rPr>
      </w:pPr>
      <w:hyperlink r:id="rId3">
        <w:r>
          <w:rPr>
            <w:rStyle w:val="Hyperlink"/>
            <w:rFonts w:eastAsia="Rhymes Display" w:ascii="Rhymes Display" w:hAnsi="Rhymes Display"/>
          </w:rPr>
          <w:t>penziongask.cz</w:t>
        </w:r>
      </w:hyperlink>
    </w:p>
    <w:p>
      <w:pPr>
        <w:pStyle w:val="TextA"/>
        <w:ind w:start="454" w:end="454"/>
        <w:rPr>
          <w:sz w:val="28"/>
          <w:szCs w:val="26"/>
        </w:rPr>
      </w:pPr>
      <w:hyperlink r:id="rId4">
        <w:r>
          <w:rPr>
            <w:rStyle w:val="Hyperlink"/>
            <w:rFonts w:eastAsia="Rhymes Display" w:ascii="Rhymes Display" w:hAnsi="Rhymes Display"/>
          </w:rPr>
          <w:t>Facebook</w:t>
        </w:r>
      </w:hyperlink>
    </w:p>
    <w:p>
      <w:pPr>
        <w:pStyle w:val="TextA"/>
        <w:ind w:start="454" w:end="454"/>
        <w:rPr>
          <w:sz w:val="28"/>
          <w:szCs w:val="26"/>
        </w:rPr>
      </w:pPr>
      <w:hyperlink r:id="rId5">
        <w:r>
          <w:rPr>
            <w:rStyle w:val="Hyperlink"/>
            <w:rFonts w:eastAsia="Rhymes Display" w:ascii="Rhymes Display" w:hAnsi="Rhymes Display"/>
          </w:rPr>
          <w:t>Instagram</w:t>
        </w:r>
      </w:hyperlink>
    </w:p>
    <w:p>
      <w:pPr>
        <w:pStyle w:val="TextA"/>
        <w:ind w:start="454" w:end="454"/>
        <w:rPr>
          <w:sz w:val="28"/>
          <w:szCs w:val="26"/>
        </w:rPr>
      </w:pPr>
      <w:hyperlink r:id="rId6">
        <w:r>
          <w:rPr>
            <w:rStyle w:val="Hyperlink"/>
            <w:rFonts w:eastAsia="Rhymes Display" w:ascii="Rhymes Display" w:hAnsi="Rhymes Display"/>
          </w:rPr>
          <w:t>Podcast G/ASK</w:t>
        </w:r>
      </w:hyperlink>
    </w:p>
    <w:p>
      <w:pPr>
        <w:pStyle w:val="TextA"/>
        <w:spacing w:lineRule="auto" w:line="276" w:before="0" w:after="0"/>
        <w:ind w:start="454" w:end="454"/>
        <w:jc w:val="both"/>
        <w:rPr>
          <w:rFonts w:ascii="Rhymes Display" w:hAnsi="Rhymes Display" w:eastAsia="Rhymes Display"/>
        </w:rPr>
      </w:pPr>
      <w:r>
        <w:rPr>
          <w:rFonts w:eastAsia="Rhymes Display" w:ascii="Rhymes Display" w:hAnsi="Rhymes Display"/>
        </w:rPr>
      </w:r>
    </w:p>
    <w:p>
      <w:pPr>
        <w:pStyle w:val="TextA"/>
        <w:spacing w:lineRule="auto" w:line="276" w:before="0" w:after="0"/>
        <w:ind w:start="454" w:end="454"/>
        <w:jc w:val="both"/>
        <w:rPr>
          <w:sz w:val="28"/>
          <w:szCs w:val="26"/>
        </w:rPr>
      </w:pPr>
      <w:r>
        <w:rPr>
          <w:rFonts w:eastAsia="Rhymes Display" w:ascii="Rhymes Display" w:hAnsi="Rhymes Display"/>
          <w:b/>
        </w:rPr>
        <w:t>Kontakt pro média:</w:t>
      </w:r>
    </w:p>
    <w:p>
      <w:pPr>
        <w:pStyle w:val="TextA"/>
        <w:spacing w:lineRule="auto" w:line="276" w:before="0" w:after="0"/>
        <w:ind w:start="454" w:end="454"/>
        <w:jc w:val="both"/>
        <w:rPr>
          <w:sz w:val="28"/>
          <w:szCs w:val="26"/>
        </w:rPr>
      </w:pPr>
      <w:r>
        <w:rPr>
          <w:rFonts w:eastAsia="Rhymes Display" w:ascii="Rhymes Display" w:hAnsi="Rhymes Display"/>
          <w:b/>
        </w:rPr>
        <w:t>Ing. Alena Sedláčková</w:t>
      </w:r>
    </w:p>
    <w:p>
      <w:pPr>
        <w:pStyle w:val="TextA"/>
        <w:spacing w:lineRule="auto" w:line="276" w:before="0" w:after="0"/>
        <w:ind w:start="454" w:end="454"/>
        <w:jc w:val="both"/>
        <w:rPr>
          <w:sz w:val="28"/>
          <w:szCs w:val="26"/>
        </w:rPr>
      </w:pPr>
      <w:r>
        <w:rPr>
          <w:rFonts w:eastAsia="Rhymes Display" w:ascii="Rhymes Display" w:hAnsi="Rhymes Display"/>
        </w:rPr>
        <w:t>+420 602 454 457</w:t>
      </w:r>
    </w:p>
    <w:p>
      <w:pPr>
        <w:pStyle w:val="TextA"/>
        <w:spacing w:lineRule="auto" w:line="276" w:before="0" w:after="240"/>
        <w:ind w:start="454" w:end="454"/>
        <w:jc w:val="both"/>
        <w:rPr>
          <w:sz w:val="28"/>
          <w:szCs w:val="26"/>
        </w:rPr>
      </w:pPr>
      <w:hyperlink r:id="rId7">
        <w:r>
          <w:rPr>
            <w:rStyle w:val="Hyperlink"/>
            <w:rFonts w:eastAsia="Rhymes Display" w:ascii="Rhymes Display" w:hAnsi="Rhymes Display"/>
          </w:rPr>
          <w:t>sedlackova@gask.cz</w:t>
        </w:r>
      </w:hyperlink>
    </w:p>
    <w:p>
      <w:pPr>
        <w:pStyle w:val="TextA"/>
        <w:spacing w:lineRule="auto" w:line="276" w:before="0" w:after="0"/>
        <w:ind w:start="454" w:end="454"/>
        <w:jc w:val="both"/>
        <w:rPr>
          <w:rFonts w:ascii="Rhymes Display" w:hAnsi="Rhymes Display" w:eastAsia="Rhymes Display"/>
        </w:rPr>
      </w:pPr>
      <w:r>
        <w:rPr>
          <w:rFonts w:eastAsia="Rhymes Display" w:ascii="Rhymes Display" w:hAnsi="Rhymes Display"/>
        </w:rPr>
      </w:r>
    </w:p>
    <w:p>
      <w:pPr>
        <w:pStyle w:val="TextA"/>
        <w:spacing w:lineRule="auto" w:line="276" w:before="0" w:after="0"/>
        <w:ind w:start="454" w:end="454"/>
        <w:jc w:val="both"/>
        <w:rPr>
          <w:sz w:val="28"/>
          <w:szCs w:val="26"/>
        </w:rPr>
      </w:pPr>
      <w:r>
        <w:rPr>
          <w:rFonts w:eastAsia="Rhymes Display" w:ascii="Rhymes Display" w:hAnsi="Rhymes Display"/>
          <w:b/>
          <w:bCs/>
        </w:rPr>
        <w:t>GASK – Galerie Středočeského kraje</w:t>
      </w:r>
      <w:r>
        <w:rPr>
          <w:rFonts w:eastAsia="Rhymes Display" w:ascii="Rhymes Display" w:hAnsi="Rhymes Display"/>
        </w:rPr>
        <w:t xml:space="preserve"> je muzeem umění, které spravuje a systematicky rozvíjí sbírku českého i mezinárodního umění od konce 19. století po současnost. V roce 2024, kdy galerie oslavila 60 let od svého vzniku, otevřela GASK novou stálou expozici </w:t>
      </w:r>
      <w:r>
        <w:rPr>
          <w:rFonts w:eastAsia="Rhymes Display" w:ascii="Rhymes Display" w:hAnsi="Rhymes Display"/>
          <w:i/>
          <w:iCs/>
        </w:rPr>
        <w:t>Labyrintem</w:t>
      </w:r>
      <w:r>
        <w:rPr>
          <w:rFonts w:eastAsia="Rhymes Display" w:ascii="Rhymes Display" w:hAnsi="Rhymes Display"/>
        </w:rPr>
        <w:t xml:space="preserve">, která prezentuje galerijní sbírky s důrazem na nové akvizice. Výstavní program doplňují edukační a interpretační aktivity Lektorského centra GASK. </w:t>
      </w:r>
    </w:p>
    <w:p>
      <w:pPr>
        <w:pStyle w:val="TextA"/>
        <w:spacing w:lineRule="auto" w:line="276" w:before="0" w:after="0"/>
        <w:ind w:start="454" w:end="454"/>
        <w:jc w:val="both"/>
        <w:rPr>
          <w:sz w:val="28"/>
          <w:szCs w:val="26"/>
        </w:rPr>
      </w:pPr>
      <w:r>
        <w:rPr>
          <w:rFonts w:eastAsia="Rhymes Display" w:ascii="Rhymes Display" w:hAnsi="Rhymes Display"/>
        </w:rPr>
      </w:r>
    </w:p>
    <w:sectPr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nextPage"/>
      <w:pgSz w:w="11906" w:h="16838"/>
      <w:pgMar w:left="720" w:right="720" w:gutter="0" w:header="708" w:top="765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Rhymes Display">
    <w:charset w:val="ee" w:characterSet="windows-1250"/>
    <w:family w:val="swiss"/>
    <w:pitch w:val="variable"/>
  </w:font>
  <w:font w:name="Rhymes Display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inline distT="0" distB="0" distL="0" distR="0">
          <wp:extent cx="6667500" cy="767080"/>
          <wp:effectExtent l="0" t="0" r="0" b="0"/>
          <wp:docPr id="3" name="officeArt object" descr="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fficeArt object" descr="Obráze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0" cy="767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inline distT="0" distB="0" distL="0" distR="0">
          <wp:extent cx="6667500" cy="767080"/>
          <wp:effectExtent l="0" t="0" r="0" b="0"/>
          <wp:docPr id="4" name="officeArt object" descr="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fficeArt object" descr="Obráze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0" cy="767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6677660" cy="109982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77660" cy="1099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6677660" cy="1099820"/>
          <wp:effectExtent l="0" t="0" r="0" b="0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77660" cy="1099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42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cs-CZ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dpis1Char"/>
    <w:uiPriority w:val="9"/>
    <w:qFormat/>
    <w:rsid w:val="00566eb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566eb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566eb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566eb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66eb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66eb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66eb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66eb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66eb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566eb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dpis2Char" w:customStyle="1">
    <w:name w:val="Nadpis 2 Char"/>
    <w:basedOn w:val="DefaultParagraphFont"/>
    <w:uiPriority w:val="9"/>
    <w:semiHidden/>
    <w:qFormat/>
    <w:rsid w:val="00566eb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dpis3Char" w:customStyle="1">
    <w:name w:val="Nadpis 3 Char"/>
    <w:basedOn w:val="DefaultParagraphFont"/>
    <w:uiPriority w:val="9"/>
    <w:semiHidden/>
    <w:qFormat/>
    <w:rsid w:val="00566eb5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dpis4Char" w:customStyle="1">
    <w:name w:val="Nadpis 4 Char"/>
    <w:basedOn w:val="DefaultParagraphFont"/>
    <w:uiPriority w:val="9"/>
    <w:semiHidden/>
    <w:qFormat/>
    <w:rsid w:val="00566eb5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dpis5Char" w:customStyle="1">
    <w:name w:val="Nadpis 5 Char"/>
    <w:basedOn w:val="DefaultParagraphFont"/>
    <w:uiPriority w:val="9"/>
    <w:semiHidden/>
    <w:qFormat/>
    <w:rsid w:val="00566eb5"/>
    <w:rPr>
      <w:rFonts w:eastAsia="" w:cs="" w:cstheme="majorBidi" w:eastAsiaTheme="majorEastAsia"/>
      <w:color w:themeColor="accent1" w:themeShade="bf" w:val="0F4761"/>
    </w:rPr>
  </w:style>
  <w:style w:type="character" w:styleId="Nadpis6Char" w:customStyle="1">
    <w:name w:val="Nadpis 6 Char"/>
    <w:basedOn w:val="DefaultParagraphFont"/>
    <w:uiPriority w:val="9"/>
    <w:semiHidden/>
    <w:qFormat/>
    <w:rsid w:val="00566eb5"/>
    <w:rPr>
      <w:rFonts w:eastAsia="" w:cs="" w:cstheme="majorBidi" w:eastAsiaTheme="majorEastAsia"/>
      <w:i/>
      <w:iCs/>
      <w:color w:themeColor="text1" w:themeTint="a6" w:val="595959"/>
    </w:rPr>
  </w:style>
  <w:style w:type="character" w:styleId="Nadpis7Char" w:customStyle="1">
    <w:name w:val="Nadpis 7 Char"/>
    <w:basedOn w:val="DefaultParagraphFont"/>
    <w:uiPriority w:val="9"/>
    <w:semiHidden/>
    <w:qFormat/>
    <w:rsid w:val="00566eb5"/>
    <w:rPr>
      <w:rFonts w:eastAsia="" w:cs="" w:cstheme="majorBidi" w:eastAsiaTheme="majorEastAsia"/>
      <w:color w:themeColor="text1" w:themeTint="a6" w:val="595959"/>
    </w:rPr>
  </w:style>
  <w:style w:type="character" w:styleId="Nadpis8Char" w:customStyle="1">
    <w:name w:val="Nadpis 8 Char"/>
    <w:basedOn w:val="DefaultParagraphFont"/>
    <w:uiPriority w:val="9"/>
    <w:semiHidden/>
    <w:qFormat/>
    <w:rsid w:val="00566eb5"/>
    <w:rPr>
      <w:rFonts w:eastAsia="" w:cs="" w:cstheme="majorBidi" w:eastAsiaTheme="majorEastAsia"/>
      <w:i/>
      <w:iCs/>
      <w:color w:themeColor="text1" w:themeTint="d8" w:val="272727"/>
    </w:rPr>
  </w:style>
  <w:style w:type="character" w:styleId="Nadpis9Char" w:customStyle="1">
    <w:name w:val="Nadpis 9 Char"/>
    <w:basedOn w:val="DefaultParagraphFont"/>
    <w:uiPriority w:val="9"/>
    <w:semiHidden/>
    <w:qFormat/>
    <w:rsid w:val="00566eb5"/>
    <w:rPr>
      <w:rFonts w:eastAsia="" w:cs="" w:cstheme="majorBidi" w:eastAsiaTheme="majorEastAsia"/>
      <w:color w:themeColor="text1" w:themeTint="d8" w:val="272727"/>
    </w:rPr>
  </w:style>
  <w:style w:type="character" w:styleId="NzevChar" w:customStyle="1">
    <w:name w:val="Název Char"/>
    <w:basedOn w:val="DefaultParagraphFont"/>
    <w:uiPriority w:val="10"/>
    <w:qFormat/>
    <w:rsid w:val="00566eb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nadpisChar" w:customStyle="1">
    <w:name w:val="Podnadpis Char"/>
    <w:basedOn w:val="DefaultParagraphFont"/>
    <w:uiPriority w:val="11"/>
    <w:qFormat/>
    <w:rsid w:val="00566eb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tChar" w:customStyle="1">
    <w:name w:val="Citát Char"/>
    <w:basedOn w:val="DefaultParagraphFont"/>
    <w:link w:val="Quote"/>
    <w:uiPriority w:val="29"/>
    <w:qFormat/>
    <w:rsid w:val="00566eb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66eb5"/>
    <w:rPr>
      <w:i/>
      <w:iCs/>
      <w:color w:themeColor="accent1" w:themeShade="bf" w:val="0F4761"/>
    </w:rPr>
  </w:style>
  <w:style w:type="character" w:styleId="VrazncittChar" w:customStyle="1">
    <w:name w:val="Výrazný citát Char"/>
    <w:basedOn w:val="DefaultParagraphFont"/>
    <w:link w:val="IntenseQuote"/>
    <w:uiPriority w:val="30"/>
    <w:qFormat/>
    <w:rsid w:val="00566eb5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566eb5"/>
    <w:rPr>
      <w:b/>
      <w:bCs/>
      <w:smallCaps/>
      <w:color w:themeColor="accent1" w:themeShade="bf" w:val="0F4761"/>
      <w:spacing w:val="5"/>
    </w:rPr>
  </w:style>
  <w:style w:type="character" w:styleId="ZhlavChar" w:customStyle="1">
    <w:name w:val="Záhlaví Char"/>
    <w:basedOn w:val="DefaultParagraphFont"/>
    <w:uiPriority w:val="99"/>
    <w:qFormat/>
    <w:rsid w:val="00566eb5"/>
    <w:rPr/>
  </w:style>
  <w:style w:type="character" w:styleId="ZpatChar" w:customStyle="1">
    <w:name w:val="Zápatí Char"/>
    <w:basedOn w:val="DefaultParagraphFont"/>
    <w:uiPriority w:val="99"/>
    <w:qFormat/>
    <w:rsid w:val="00566eb5"/>
    <w:rPr/>
  </w:style>
  <w:style w:type="character" w:styleId="Hyperlink">
    <w:name w:val="Hyperlink"/>
    <w:basedOn w:val="DefaultParagraphFont"/>
    <w:uiPriority w:val="99"/>
    <w:unhideWhenUsed/>
    <w:rsid w:val="00e96983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4437f"/>
    <w:rPr>
      <w:color w:val="605E5C"/>
      <w:shd w:fill="E1DFDD" w:val="clear"/>
    </w:rPr>
  </w:style>
  <w:style w:type="paragraph" w:styleId="Nadpis" w:customStyle="1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 w:customStyle="1">
    <w:name w:val="Rejstřík"/>
    <w:basedOn w:val="Normal"/>
    <w:qFormat/>
    <w:pPr>
      <w:suppressLineNumbers/>
    </w:pPr>
    <w:rPr>
      <w:rFonts w:cs="Arial"/>
    </w:rPr>
  </w:style>
  <w:style w:type="paragraph" w:styleId="Nadpisuser" w:customStyle="1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 w:customStyle="1">
    <w:name w:val="Rejstřík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NzevChar"/>
    <w:uiPriority w:val="10"/>
    <w:qFormat/>
    <w:rsid w:val="00566eb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PodnadpisChar"/>
    <w:uiPriority w:val="11"/>
    <w:qFormat/>
    <w:rsid w:val="00566eb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tChar"/>
    <w:uiPriority w:val="29"/>
    <w:qFormat/>
    <w:rsid w:val="00566eb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66eb5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VrazncittChar"/>
    <w:uiPriority w:val="30"/>
    <w:qFormat/>
    <w:rsid w:val="00566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Zhlavazpat" w:customStyle="1">
    <w:name w:val="Záhlaví a zápatí"/>
    <w:basedOn w:val="Normal"/>
    <w:qFormat/>
    <w:pPr/>
    <w:rPr/>
  </w:style>
  <w:style w:type="paragraph" w:styleId="Zhlavazpatuser" w:customStyle="1">
    <w:name w:val="Záhlaví a zápatí (user)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566eb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566eb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extA" w:customStyle="1">
    <w:name w:val="Text A"/>
    <w:qFormat/>
    <w:rsid w:val="00e96983"/>
    <w:pPr>
      <w:widowControl/>
      <w:suppressAutoHyphens w:val="true"/>
      <w:bidi w:val="0"/>
      <w:spacing w:before="0" w:after="80"/>
      <w:jc w:val="start"/>
    </w:pPr>
    <w:rPr>
      <w:rFonts w:ascii="Calibri" w:hAnsi="Calibri" w:eastAsia="Arial Unicode MS" w:cs="Arial Unicode MS"/>
      <w:color w:val="000000"/>
      <w:kern w:val="0"/>
      <w:sz w:val="24"/>
      <w:szCs w:val="24"/>
      <w:u w:val="none" w:color="000000"/>
      <w:lang w:eastAsia="cs-CZ" w:val="cs-CZ" w:bidi="ar-SA"/>
      <w14:ligatures w14:val="none"/>
    </w:rPr>
  </w:style>
  <w:style w:type="numbering" w:styleId="Bezseznamu" w:customStyle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ask.cz/" TargetMode="External"/><Relationship Id="rId3" Type="http://schemas.openxmlformats.org/officeDocument/2006/relationships/hyperlink" Target="http://www.penziongask.cz/" TargetMode="External"/><Relationship Id="rId4" Type="http://schemas.openxmlformats.org/officeDocument/2006/relationships/hyperlink" Target="http://www.facebook.com/galerie.GASK" TargetMode="External"/><Relationship Id="rId5" Type="http://schemas.openxmlformats.org/officeDocument/2006/relationships/hyperlink" Target="http://www.instagram.com/gask_kutnahora/" TargetMode="External"/><Relationship Id="rId6" Type="http://schemas.openxmlformats.org/officeDocument/2006/relationships/hyperlink" Target="https://open.spotify.com/show/5YVsEkxWoY7gEdyteUtM58" TargetMode="External"/><Relationship Id="rId7" Type="http://schemas.openxmlformats.org/officeDocument/2006/relationships/hyperlink" Target="mailto:sedlackova@gask.cz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Application>LibreOffice/26.2.5.2$Windows_X86_64 LibreOffice_project/cd7284b4cbbfeb507e630c1aac019f4157393acb</Application>
  <AppVersion>15.0000</AppVersion>
  <Pages>2</Pages>
  <Words>263</Words>
  <Characters>1605</Characters>
  <CharactersWithSpaces>1859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2026-07-03T13:18:00Z</dcterms:created>
  <dc:creator>Simona Čudová</dc:creator>
  <dc:description/>
  <dc:language>cs-CZ</dc:language>
  <cp:lastModifiedBy/>
  <cp:lastPrinted>2026-07-14T07:58:00Z</cp:lastPrinted>
  <dcterms:modified xsi:type="dcterms:W3CDTF">2026-08-05T09:25:35Z</dcterms:modified>
  <cp:revision>15</cp:revision>
  <dc:subject>Tisková zpráva k otevření Penzionu GASK</dc:subject>
  <dc:title>GASK slavnostně otevřel penzion v areálu bývalé jezuitské koleje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